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9"/>
        <w:gridCol w:w="4685"/>
        <w:gridCol w:w="3111"/>
      </w:tblGrid>
      <w:tr w:rsidR="00CE6568" w:rsidRPr="00CE6568" w:rsidTr="00153161">
        <w:trPr>
          <w:trHeight w:val="991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noWrap/>
            <w:tcMar>
              <w:top w:w="19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CE6568" w:rsidRPr="00CE6568" w:rsidRDefault="00CE6568" w:rsidP="00CE6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CE656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ПМ.01</w:t>
            </w:r>
          </w:p>
        </w:tc>
        <w:tc>
          <w:tcPr>
            <w:tcW w:w="4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9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CE6568" w:rsidRPr="00CE6568" w:rsidRDefault="00CE6568" w:rsidP="00CE6568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CE656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Эксплуатация информационно-телекоммуникационных  систем и сетей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9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CE6568" w:rsidRPr="00CE6568" w:rsidRDefault="00CE6568" w:rsidP="00CE6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44"/>
                <w:szCs w:val="44"/>
                <w:lang w:eastAsia="ru-RU"/>
              </w:rPr>
            </w:pPr>
            <w:r w:rsidRPr="00CE6568">
              <w:rPr>
                <w:rFonts w:ascii="Tahoma" w:eastAsia="Times New Roman" w:hAnsi="Tahoma" w:cs="Tahoma"/>
                <w:color w:val="000000"/>
                <w:sz w:val="44"/>
                <w:szCs w:val="44"/>
                <w:lang w:eastAsia="ru-RU"/>
              </w:rPr>
              <w:t> Экзамен</w:t>
            </w:r>
          </w:p>
        </w:tc>
      </w:tr>
    </w:tbl>
    <w:p w:rsidR="0045094E" w:rsidRDefault="0045094E"/>
    <w:p w:rsidR="00CE6568" w:rsidRPr="00153161" w:rsidRDefault="00CE6568" w:rsidP="001531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3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Приемно-передающие устройства, линейные сооружения связи и источники электропитания</w:t>
      </w:r>
    </w:p>
    <w:p w:rsidR="00CE6568" w:rsidRPr="00153161" w:rsidRDefault="00CE6568" w:rsidP="00153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531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Структурная схема радиопередатчика</w:t>
      </w:r>
    </w:p>
    <w:p w:rsidR="00CE6568" w:rsidRPr="00153161" w:rsidRDefault="00CE6568" w:rsidP="00153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531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Виды радиопередающего оборудования. Диапазоны длин волн. Общие свойства распространения радиоволн.</w:t>
      </w:r>
    </w:p>
    <w:p w:rsidR="00CE6568" w:rsidRPr="00153161" w:rsidRDefault="00CE6568" w:rsidP="00153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531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Понятие и назначение модуляции. Виды и типы модуляции радиосигналов.</w:t>
      </w:r>
    </w:p>
    <w:p w:rsidR="00CE6568" w:rsidRPr="00153161" w:rsidRDefault="00CE6568" w:rsidP="00153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531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 Амплитудная модуляция. Структура модулятора, спектр модулированного сигнала.</w:t>
      </w:r>
    </w:p>
    <w:p w:rsidR="00CE6568" w:rsidRPr="00153161" w:rsidRDefault="00CE6568" w:rsidP="00153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531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 Угловая модуляция. Принцип работы модулятора.</w:t>
      </w:r>
    </w:p>
    <w:p w:rsidR="00CE6568" w:rsidRPr="00153161" w:rsidRDefault="00CE6568" w:rsidP="00153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531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6. Виды импульсной модуляции.</w:t>
      </w:r>
    </w:p>
    <w:p w:rsidR="00CE6568" w:rsidRPr="00153161" w:rsidRDefault="00CE6568" w:rsidP="00153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531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7. Цифровые виды модуляции. Принципы формирования сигналов цифровой модуляции.</w:t>
      </w:r>
    </w:p>
    <w:p w:rsidR="00CE6568" w:rsidRPr="00153161" w:rsidRDefault="00CE6568" w:rsidP="00153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531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8. Амплитудная манипуляция. Принципы формирования сигналов цифровой модуляции.</w:t>
      </w:r>
    </w:p>
    <w:p w:rsidR="00CE6568" w:rsidRPr="00153161" w:rsidRDefault="00CE6568" w:rsidP="00153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531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9. Частотная манипуляция. Принципы формирования сигналов цифровой модуляции.</w:t>
      </w:r>
    </w:p>
    <w:p w:rsidR="00CE6568" w:rsidRPr="00153161" w:rsidRDefault="00CE6568" w:rsidP="00153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531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10. Фазовая манипуляция. Принципы формирования сигналов цифровой модуляции.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>11. Многопозиционные виды манипуляции.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>12. Принцип работы синтезаторов частоты радиопередатчиков.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>13. Основные характеристики радиоприемного оборудования.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>14. Структура и принцип работы приемника прямого усиления.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>15. Структура и принцип работы супергетеродинного приемника.</w:t>
      </w:r>
    </w:p>
    <w:p w:rsidR="00CE6568" w:rsidRPr="00153161" w:rsidRDefault="00CE6568" w:rsidP="001531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568" w:rsidRPr="00153161" w:rsidRDefault="00CE6568" w:rsidP="001531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3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Телекоммуникационные системы и сети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>Единая Сеть Электросвязи Российской Федерации (ЕСЭ РФ). Состав и назначение ЕСЭ РФ.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 xml:space="preserve"> Архитектура сетей. Первичные и вторичные сети, службы связи.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 xml:space="preserve">Абонентское оборудование. 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 xml:space="preserve">Структура телекоммуникационных сетей. 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 xml:space="preserve">Системы передачи и коммутации информации. 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>Классификация телекоммуникационных сетей.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>Виды коммутации в телекоммуникационных сетях. Коммутация каналов. Коммутация пакетов.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 xml:space="preserve">Сигнализация в телефонных сетях. Сигналы сигнализации. Виды сигнализации. 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>Сигнализация по выделенному каналу (ВСК-2). Общеканальная сигнализация (ОКС-7).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 xml:space="preserve"> Принцип временного разделения каналов (ВРК). Цифровые системы передачи с ВРК. 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lastRenderedPageBreak/>
        <w:t xml:space="preserve"> Теорема Котельникова. Расчет частоты дискретизации. 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>Импульсные виды модуляции.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 xml:space="preserve">Методика расчета структуры временного цикла. Цифровые системы передачи с импульсно-кодовой модуляцией (ИКМ). ИКМ-30/32. 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 xml:space="preserve"> Каналы Е</w:t>
      </w:r>
      <w:proofErr w:type="gramStart"/>
      <w:r w:rsidRPr="0015316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53161">
        <w:rPr>
          <w:rFonts w:ascii="Times New Roman" w:hAnsi="Times New Roman" w:cs="Times New Roman"/>
          <w:sz w:val="28"/>
          <w:szCs w:val="28"/>
        </w:rPr>
        <w:t>, Е2, Е3, Е4.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 xml:space="preserve"> Назначение и классификация кодеров. Область применения нелинейных кодеров. Этапы нелинейного декодирования.  Достоинства  и недостатки нелинейных декодеров.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>Назначение и виды синхронизации. Требования к системам синхронизации.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>Назначение, классификация, структурные схемы, параметры регенераторов. Оценка качества работы регенераторов</w:t>
      </w:r>
      <w:proofErr w:type="gramStart"/>
      <w:r w:rsidRPr="001531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>. Принцип радиорелейной связи.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>Спутниковые системы связи (ССС). Построение ССС.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>Сети подвижной связи (СПС).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>Распространение радиоволн. Виды радиоволн. Особенности распространения волн различных диапазонов.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>Антенно-фидерные устройства. Передающие антенны.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>Приемные антенны.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>Фидеры. Принцип радиорелейной связи.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>Построение цифровых радиорелейных линий связи (ЦРРЛ)</w:t>
      </w:r>
      <w:proofErr w:type="gramStart"/>
      <w:r w:rsidRPr="00153161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153161">
        <w:rPr>
          <w:rFonts w:ascii="Times New Roman" w:hAnsi="Times New Roman" w:cs="Times New Roman"/>
          <w:sz w:val="28"/>
          <w:szCs w:val="28"/>
        </w:rPr>
        <w:t>ифровая радиорелейная станция.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>Спутниковые системы связи (ССС). Построение ССС.  Земные станции ССС.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>Системы сотовой подвижной радиосвязи.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>Технологии мультиплексирования цифровых потоков. Принцип и способы мультиплексирования.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 xml:space="preserve">Виды измерительных приборов и осуществление измерения параметров. Анализ результатов измерений. </w:t>
      </w:r>
    </w:p>
    <w:p w:rsidR="00CE6568" w:rsidRPr="00153161" w:rsidRDefault="00CE6568" w:rsidP="0015316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3161">
        <w:rPr>
          <w:rFonts w:ascii="Times New Roman" w:hAnsi="Times New Roman" w:cs="Times New Roman"/>
          <w:sz w:val="28"/>
          <w:szCs w:val="28"/>
        </w:rPr>
        <w:t>Инсталляция, настройка и эксплуатация оборудования волоконно-оптических систем передачи  на базе технологии SDH.</w:t>
      </w:r>
    </w:p>
    <w:p w:rsidR="00CE6568" w:rsidRPr="00153161" w:rsidRDefault="00CE6568" w:rsidP="001531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568" w:rsidRPr="00153161" w:rsidRDefault="00CE6568" w:rsidP="001531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53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Электрорадиоизмерения</w:t>
      </w:r>
      <w:proofErr w:type="spellEnd"/>
      <w:r w:rsidRPr="00153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метрология</w:t>
      </w:r>
    </w:p>
    <w:p w:rsidR="00CE6568" w:rsidRPr="00153161" w:rsidRDefault="00CE6568" w:rsidP="00153161">
      <w:pPr>
        <w:pStyle w:val="Style2"/>
        <w:widowControl/>
        <w:spacing w:line="240" w:lineRule="auto"/>
        <w:ind w:firstLine="0"/>
        <w:jc w:val="left"/>
        <w:rPr>
          <w:rStyle w:val="FontStyle12"/>
          <w:sz w:val="28"/>
          <w:szCs w:val="28"/>
        </w:rPr>
      </w:pPr>
      <w:r w:rsidRPr="00153161">
        <w:rPr>
          <w:rStyle w:val="FontStyle12"/>
          <w:sz w:val="28"/>
          <w:szCs w:val="28"/>
        </w:rPr>
        <w:t>1 .Основные понятия метрологии.</w:t>
      </w:r>
    </w:p>
    <w:p w:rsidR="00CE6568" w:rsidRPr="00153161" w:rsidRDefault="00CE6568" w:rsidP="00153161">
      <w:pPr>
        <w:pStyle w:val="Style5"/>
        <w:widowControl/>
        <w:numPr>
          <w:ilvl w:val="0"/>
          <w:numId w:val="2"/>
        </w:numPr>
        <w:tabs>
          <w:tab w:val="left" w:pos="640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153161">
        <w:rPr>
          <w:rStyle w:val="FontStyle12"/>
          <w:sz w:val="28"/>
          <w:szCs w:val="28"/>
        </w:rPr>
        <w:t>Классификация средств измерений.</w:t>
      </w:r>
    </w:p>
    <w:p w:rsidR="00CE6568" w:rsidRPr="00153161" w:rsidRDefault="00CE6568" w:rsidP="00153161">
      <w:pPr>
        <w:pStyle w:val="Style5"/>
        <w:widowControl/>
        <w:numPr>
          <w:ilvl w:val="0"/>
          <w:numId w:val="2"/>
        </w:numPr>
        <w:tabs>
          <w:tab w:val="left" w:pos="640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153161">
        <w:rPr>
          <w:rStyle w:val="FontStyle12"/>
          <w:sz w:val="28"/>
          <w:szCs w:val="28"/>
        </w:rPr>
        <w:t>Понятие метрологического обеспечения.</w:t>
      </w:r>
    </w:p>
    <w:p w:rsidR="00CE6568" w:rsidRPr="00153161" w:rsidRDefault="00CE6568" w:rsidP="00153161">
      <w:pPr>
        <w:pStyle w:val="Style5"/>
        <w:widowControl/>
        <w:numPr>
          <w:ilvl w:val="0"/>
          <w:numId w:val="2"/>
        </w:numPr>
        <w:tabs>
          <w:tab w:val="left" w:pos="640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153161">
        <w:rPr>
          <w:rStyle w:val="FontStyle12"/>
          <w:sz w:val="28"/>
          <w:szCs w:val="28"/>
        </w:rPr>
        <w:t>Система обеспечения и единства измерений в стране.</w:t>
      </w:r>
    </w:p>
    <w:p w:rsidR="00CE6568" w:rsidRPr="00153161" w:rsidRDefault="00CE6568" w:rsidP="00153161">
      <w:pPr>
        <w:pStyle w:val="Style5"/>
        <w:widowControl/>
        <w:numPr>
          <w:ilvl w:val="0"/>
          <w:numId w:val="2"/>
        </w:numPr>
        <w:tabs>
          <w:tab w:val="left" w:pos="640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153161">
        <w:rPr>
          <w:rStyle w:val="FontStyle12"/>
          <w:sz w:val="28"/>
          <w:szCs w:val="28"/>
        </w:rPr>
        <w:t>Основные характеристики измерений.</w:t>
      </w:r>
    </w:p>
    <w:p w:rsidR="00CE6568" w:rsidRPr="00153161" w:rsidRDefault="00CE6568" w:rsidP="00153161">
      <w:pPr>
        <w:pStyle w:val="Style5"/>
        <w:widowControl/>
        <w:numPr>
          <w:ilvl w:val="0"/>
          <w:numId w:val="2"/>
        </w:numPr>
        <w:tabs>
          <w:tab w:val="left" w:pos="640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153161">
        <w:rPr>
          <w:rStyle w:val="FontStyle12"/>
          <w:sz w:val="28"/>
          <w:szCs w:val="28"/>
        </w:rPr>
        <w:t>Физические единицы и величины.</w:t>
      </w:r>
    </w:p>
    <w:p w:rsidR="00CE6568" w:rsidRPr="00153161" w:rsidRDefault="00CE6568" w:rsidP="00153161">
      <w:pPr>
        <w:pStyle w:val="Style5"/>
        <w:widowControl/>
        <w:numPr>
          <w:ilvl w:val="0"/>
          <w:numId w:val="2"/>
        </w:numPr>
        <w:tabs>
          <w:tab w:val="left" w:pos="640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153161">
        <w:rPr>
          <w:rStyle w:val="FontStyle12"/>
          <w:sz w:val="28"/>
          <w:szCs w:val="28"/>
        </w:rPr>
        <w:t>Эталоны и образцовые средства измерения.</w:t>
      </w:r>
    </w:p>
    <w:p w:rsidR="00CE6568" w:rsidRPr="00153161" w:rsidRDefault="00CE6568" w:rsidP="00153161">
      <w:pPr>
        <w:pStyle w:val="Style5"/>
        <w:widowControl/>
        <w:numPr>
          <w:ilvl w:val="0"/>
          <w:numId w:val="2"/>
        </w:numPr>
        <w:tabs>
          <w:tab w:val="left" w:pos="640"/>
        </w:tabs>
        <w:spacing w:line="240" w:lineRule="auto"/>
        <w:ind w:firstLine="0"/>
        <w:rPr>
          <w:sz w:val="28"/>
          <w:szCs w:val="28"/>
        </w:rPr>
      </w:pPr>
      <w:r w:rsidRPr="00153161">
        <w:rPr>
          <w:rStyle w:val="FontStyle12"/>
          <w:sz w:val="28"/>
          <w:szCs w:val="28"/>
        </w:rPr>
        <w:t>Государственный метрологический контроль и надзор.</w:t>
      </w:r>
    </w:p>
    <w:p w:rsidR="00CE6568" w:rsidRPr="00153161" w:rsidRDefault="00CE6568" w:rsidP="00153161">
      <w:pPr>
        <w:pStyle w:val="Style5"/>
        <w:widowControl/>
        <w:numPr>
          <w:ilvl w:val="0"/>
          <w:numId w:val="3"/>
        </w:numPr>
        <w:tabs>
          <w:tab w:val="left" w:pos="812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153161">
        <w:rPr>
          <w:rStyle w:val="FontStyle12"/>
          <w:sz w:val="28"/>
          <w:szCs w:val="28"/>
        </w:rPr>
        <w:t>Система обеспечения и единства измерений в стране.</w:t>
      </w:r>
    </w:p>
    <w:p w:rsidR="00CE6568" w:rsidRPr="00153161" w:rsidRDefault="00CE6568" w:rsidP="00153161">
      <w:pPr>
        <w:pStyle w:val="Style5"/>
        <w:widowControl/>
        <w:numPr>
          <w:ilvl w:val="0"/>
          <w:numId w:val="3"/>
        </w:numPr>
        <w:tabs>
          <w:tab w:val="left" w:pos="812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153161">
        <w:rPr>
          <w:rStyle w:val="FontStyle12"/>
          <w:sz w:val="28"/>
          <w:szCs w:val="28"/>
        </w:rPr>
        <w:t>Основные понятия теории погрешностей.</w:t>
      </w:r>
    </w:p>
    <w:p w:rsidR="00CE6568" w:rsidRPr="00153161" w:rsidRDefault="00CE6568" w:rsidP="00153161">
      <w:pPr>
        <w:pStyle w:val="Style5"/>
        <w:widowControl/>
        <w:numPr>
          <w:ilvl w:val="0"/>
          <w:numId w:val="3"/>
        </w:numPr>
        <w:tabs>
          <w:tab w:val="left" w:pos="812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153161">
        <w:rPr>
          <w:rStyle w:val="FontStyle12"/>
          <w:sz w:val="28"/>
          <w:szCs w:val="28"/>
        </w:rPr>
        <w:t>Измерение неэлектрических величин.</w:t>
      </w:r>
    </w:p>
    <w:p w:rsidR="00CE6568" w:rsidRPr="00153161" w:rsidRDefault="00CE6568" w:rsidP="00153161">
      <w:pPr>
        <w:pStyle w:val="Style5"/>
        <w:widowControl/>
        <w:numPr>
          <w:ilvl w:val="0"/>
          <w:numId w:val="3"/>
        </w:numPr>
        <w:tabs>
          <w:tab w:val="left" w:pos="812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153161">
        <w:rPr>
          <w:rStyle w:val="FontStyle12"/>
          <w:sz w:val="28"/>
          <w:szCs w:val="28"/>
        </w:rPr>
        <w:t>Структуры и функции метрологической службы.</w:t>
      </w:r>
    </w:p>
    <w:p w:rsidR="00CE6568" w:rsidRPr="00153161" w:rsidRDefault="00CE6568" w:rsidP="00153161">
      <w:pPr>
        <w:pStyle w:val="Style5"/>
        <w:widowControl/>
        <w:tabs>
          <w:tab w:val="left" w:pos="812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153161">
        <w:rPr>
          <w:rStyle w:val="FontStyle12"/>
          <w:sz w:val="28"/>
          <w:szCs w:val="28"/>
        </w:rPr>
        <w:lastRenderedPageBreak/>
        <w:t>14 Система обязательной государственной и ведомственной поверки средств измерений</w:t>
      </w:r>
    </w:p>
    <w:p w:rsidR="00CE6568" w:rsidRPr="00153161" w:rsidRDefault="00CE6568" w:rsidP="00153161">
      <w:pPr>
        <w:pStyle w:val="Style3"/>
        <w:widowControl/>
        <w:spacing w:line="240" w:lineRule="auto"/>
        <w:rPr>
          <w:rStyle w:val="FontStyle12"/>
          <w:sz w:val="28"/>
          <w:szCs w:val="28"/>
        </w:rPr>
      </w:pPr>
      <w:r w:rsidRPr="00153161">
        <w:rPr>
          <w:rStyle w:val="FontStyle12"/>
          <w:sz w:val="28"/>
          <w:szCs w:val="28"/>
        </w:rPr>
        <w:t>15. Случайные погрешности.</w:t>
      </w:r>
    </w:p>
    <w:p w:rsidR="00CE6568" w:rsidRPr="00153161" w:rsidRDefault="00CE6568" w:rsidP="00153161">
      <w:pPr>
        <w:pStyle w:val="Style3"/>
        <w:widowControl/>
        <w:spacing w:line="240" w:lineRule="auto"/>
        <w:rPr>
          <w:rStyle w:val="FontStyle12"/>
          <w:sz w:val="28"/>
          <w:szCs w:val="28"/>
        </w:rPr>
      </w:pPr>
      <w:r w:rsidRPr="00153161">
        <w:rPr>
          <w:rStyle w:val="FontStyle12"/>
          <w:sz w:val="28"/>
          <w:szCs w:val="28"/>
        </w:rPr>
        <w:t>16.  Основные характеристики случайной погрешности.</w:t>
      </w:r>
    </w:p>
    <w:p w:rsidR="00CE6568" w:rsidRPr="00153161" w:rsidRDefault="00CE6568" w:rsidP="00153161">
      <w:pPr>
        <w:pStyle w:val="Style3"/>
        <w:widowControl/>
        <w:spacing w:line="240" w:lineRule="auto"/>
        <w:rPr>
          <w:rStyle w:val="FontStyle12"/>
          <w:sz w:val="28"/>
          <w:szCs w:val="28"/>
        </w:rPr>
      </w:pPr>
      <w:r w:rsidRPr="00153161">
        <w:rPr>
          <w:rStyle w:val="FontStyle12"/>
          <w:sz w:val="28"/>
          <w:szCs w:val="28"/>
        </w:rPr>
        <w:t>17. Числовые параметры случайной погрешности.</w:t>
      </w:r>
    </w:p>
    <w:p w:rsidR="00CE6568" w:rsidRPr="00153161" w:rsidRDefault="00CE6568" w:rsidP="00153161">
      <w:pPr>
        <w:pStyle w:val="Style3"/>
        <w:widowControl/>
        <w:spacing w:line="240" w:lineRule="auto"/>
        <w:rPr>
          <w:rStyle w:val="FontStyle12"/>
          <w:sz w:val="28"/>
          <w:szCs w:val="28"/>
        </w:rPr>
      </w:pPr>
      <w:r w:rsidRPr="00153161">
        <w:rPr>
          <w:rStyle w:val="FontStyle12"/>
          <w:sz w:val="28"/>
          <w:szCs w:val="28"/>
        </w:rPr>
        <w:t>18.Доверительный интервал при определении параметров случайной погрешности.</w:t>
      </w:r>
    </w:p>
    <w:p w:rsidR="00CE6568" w:rsidRPr="00153161" w:rsidRDefault="00CE6568" w:rsidP="00153161">
      <w:pPr>
        <w:pStyle w:val="Style3"/>
        <w:widowControl/>
        <w:spacing w:line="240" w:lineRule="auto"/>
        <w:rPr>
          <w:rStyle w:val="FontStyle12"/>
          <w:sz w:val="28"/>
          <w:szCs w:val="28"/>
        </w:rPr>
      </w:pPr>
      <w:r w:rsidRPr="00153161">
        <w:rPr>
          <w:rStyle w:val="FontStyle12"/>
          <w:sz w:val="28"/>
          <w:szCs w:val="28"/>
        </w:rPr>
        <w:t>19. Метод максимального правдоподобия при определении характеристик случайной погрешности.</w:t>
      </w:r>
    </w:p>
    <w:p w:rsidR="00CE6568" w:rsidRPr="00153161" w:rsidRDefault="00CE6568" w:rsidP="00153161">
      <w:pPr>
        <w:pStyle w:val="Style3"/>
        <w:widowControl/>
        <w:spacing w:line="240" w:lineRule="auto"/>
        <w:rPr>
          <w:rStyle w:val="FontStyle12"/>
          <w:sz w:val="28"/>
          <w:szCs w:val="28"/>
        </w:rPr>
      </w:pPr>
      <w:r w:rsidRPr="00153161">
        <w:rPr>
          <w:rStyle w:val="FontStyle12"/>
          <w:sz w:val="28"/>
          <w:szCs w:val="28"/>
        </w:rPr>
        <w:t>20. Критерии исключения грубых погрешностей.</w:t>
      </w:r>
    </w:p>
    <w:p w:rsidR="00CE6568" w:rsidRPr="00153161" w:rsidRDefault="00CE6568" w:rsidP="00153161">
      <w:pPr>
        <w:pStyle w:val="Style3"/>
        <w:widowControl/>
        <w:spacing w:line="240" w:lineRule="auto"/>
        <w:rPr>
          <w:rStyle w:val="FontStyle12"/>
          <w:sz w:val="28"/>
          <w:szCs w:val="28"/>
        </w:rPr>
      </w:pPr>
      <w:r w:rsidRPr="00153161">
        <w:rPr>
          <w:rStyle w:val="FontStyle12"/>
          <w:sz w:val="28"/>
          <w:szCs w:val="28"/>
        </w:rPr>
        <w:t>21.Систематические погрешности и способы их устранения.</w:t>
      </w:r>
    </w:p>
    <w:p w:rsidR="00CE6568" w:rsidRPr="00153161" w:rsidRDefault="00CE6568" w:rsidP="00153161">
      <w:pPr>
        <w:pStyle w:val="Style5"/>
        <w:widowControl/>
        <w:tabs>
          <w:tab w:val="left" w:pos="825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153161">
        <w:rPr>
          <w:rStyle w:val="FontStyle12"/>
          <w:sz w:val="28"/>
          <w:szCs w:val="28"/>
        </w:rPr>
        <w:t>22.Основные направления метрологии.</w:t>
      </w:r>
    </w:p>
    <w:p w:rsidR="00CE6568" w:rsidRPr="00153161" w:rsidRDefault="00CE6568" w:rsidP="001531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568" w:rsidRPr="00153161" w:rsidRDefault="00CE6568" w:rsidP="001531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3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Волоконно-оптические линии связи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>1. Технические особенности и структура ВОЛС.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 xml:space="preserve">2. Принцип действия и виды </w:t>
      </w:r>
      <w:proofErr w:type="spellStart"/>
      <w:r w:rsidRPr="00153161">
        <w:rPr>
          <w:color w:val="2C2D2E"/>
          <w:sz w:val="28"/>
          <w:szCs w:val="28"/>
        </w:rPr>
        <w:t>световодов</w:t>
      </w:r>
      <w:proofErr w:type="spellEnd"/>
      <w:r w:rsidRPr="00153161">
        <w:rPr>
          <w:color w:val="2C2D2E"/>
          <w:sz w:val="28"/>
          <w:szCs w:val="28"/>
        </w:rPr>
        <w:t>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>3. Одн</w:t>
      </w:r>
      <w:proofErr w:type="gramStart"/>
      <w:r w:rsidRPr="00153161">
        <w:rPr>
          <w:color w:val="2C2D2E"/>
          <w:sz w:val="28"/>
          <w:szCs w:val="28"/>
        </w:rPr>
        <w:t>о-</w:t>
      </w:r>
      <w:proofErr w:type="gramEnd"/>
      <w:r w:rsidRPr="00153161">
        <w:rPr>
          <w:color w:val="2C2D2E"/>
          <w:sz w:val="28"/>
          <w:szCs w:val="28"/>
        </w:rPr>
        <w:t xml:space="preserve"> и </w:t>
      </w:r>
      <w:proofErr w:type="spellStart"/>
      <w:r w:rsidRPr="00153161">
        <w:rPr>
          <w:color w:val="2C2D2E"/>
          <w:sz w:val="28"/>
          <w:szCs w:val="28"/>
        </w:rPr>
        <w:t>многомодовыесветоводы</w:t>
      </w:r>
      <w:proofErr w:type="spellEnd"/>
      <w:r w:rsidRPr="00153161">
        <w:rPr>
          <w:color w:val="2C2D2E"/>
          <w:sz w:val="28"/>
          <w:szCs w:val="28"/>
        </w:rPr>
        <w:t>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 xml:space="preserve">4. Затухание в </w:t>
      </w:r>
      <w:proofErr w:type="spellStart"/>
      <w:r w:rsidRPr="00153161">
        <w:rPr>
          <w:color w:val="2C2D2E"/>
          <w:sz w:val="28"/>
          <w:szCs w:val="28"/>
        </w:rPr>
        <w:t>световоде</w:t>
      </w:r>
      <w:proofErr w:type="spellEnd"/>
      <w:r w:rsidRPr="00153161">
        <w:rPr>
          <w:color w:val="2C2D2E"/>
          <w:sz w:val="28"/>
          <w:szCs w:val="28"/>
        </w:rPr>
        <w:t>. Окна прозрачности.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>5. Рассеяние излучения. Виды рассеяния.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 xml:space="preserve">6. Дисперсия в </w:t>
      </w:r>
      <w:proofErr w:type="spellStart"/>
      <w:r w:rsidRPr="00153161">
        <w:rPr>
          <w:color w:val="2C2D2E"/>
          <w:sz w:val="28"/>
          <w:szCs w:val="28"/>
        </w:rPr>
        <w:t>световодах</w:t>
      </w:r>
      <w:proofErr w:type="spellEnd"/>
      <w:r w:rsidRPr="00153161">
        <w:rPr>
          <w:color w:val="2C2D2E"/>
          <w:sz w:val="28"/>
          <w:szCs w:val="28"/>
        </w:rPr>
        <w:t>. Виды дисперсии. Причины возникновения.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 xml:space="preserve">7. Способы компенсации дисперсии в </w:t>
      </w:r>
      <w:proofErr w:type="spellStart"/>
      <w:r w:rsidRPr="00153161">
        <w:rPr>
          <w:color w:val="2C2D2E"/>
          <w:sz w:val="28"/>
          <w:szCs w:val="28"/>
        </w:rPr>
        <w:t>световоде</w:t>
      </w:r>
      <w:proofErr w:type="spellEnd"/>
      <w:r w:rsidRPr="00153161">
        <w:rPr>
          <w:color w:val="2C2D2E"/>
          <w:sz w:val="28"/>
          <w:szCs w:val="28"/>
        </w:rPr>
        <w:t>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>8. Внутренние потери при соединении оптических волокон.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>9. Внешние потери при соединении оптических волокон.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>10. Сварное соединение оптических волокон.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>11. Механическое соединение оптических волокон.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 xml:space="preserve">12. Оптические </w:t>
      </w:r>
      <w:proofErr w:type="spellStart"/>
      <w:r w:rsidRPr="00153161">
        <w:rPr>
          <w:color w:val="2C2D2E"/>
          <w:sz w:val="28"/>
          <w:szCs w:val="28"/>
        </w:rPr>
        <w:t>коннекторы</w:t>
      </w:r>
      <w:proofErr w:type="spellEnd"/>
      <w:r w:rsidRPr="00153161">
        <w:rPr>
          <w:color w:val="2C2D2E"/>
          <w:sz w:val="28"/>
          <w:szCs w:val="28"/>
        </w:rPr>
        <w:t>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 xml:space="preserve">13. Мультиплексоры и </w:t>
      </w:r>
      <w:proofErr w:type="spellStart"/>
      <w:r w:rsidRPr="00153161">
        <w:rPr>
          <w:color w:val="2C2D2E"/>
          <w:sz w:val="28"/>
          <w:szCs w:val="28"/>
        </w:rPr>
        <w:t>демультиплексоры</w:t>
      </w:r>
      <w:proofErr w:type="spellEnd"/>
      <w:r w:rsidRPr="00153161">
        <w:rPr>
          <w:color w:val="2C2D2E"/>
          <w:sz w:val="28"/>
          <w:szCs w:val="28"/>
        </w:rPr>
        <w:t xml:space="preserve"> ВОЛС на основе дифракционной решетки/призмы.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 xml:space="preserve">14. Мультиплексоры и </w:t>
      </w:r>
      <w:proofErr w:type="spellStart"/>
      <w:r w:rsidRPr="00153161">
        <w:rPr>
          <w:color w:val="2C2D2E"/>
          <w:sz w:val="28"/>
          <w:szCs w:val="28"/>
        </w:rPr>
        <w:t>демультиплексоры</w:t>
      </w:r>
      <w:proofErr w:type="spellEnd"/>
      <w:r w:rsidRPr="00153161">
        <w:rPr>
          <w:color w:val="2C2D2E"/>
          <w:sz w:val="28"/>
          <w:szCs w:val="28"/>
        </w:rPr>
        <w:t xml:space="preserve"> ВОЛС на основе интерференционных фильтров и поглощающих систем.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 xml:space="preserve">15. Мультиплексоры и </w:t>
      </w:r>
      <w:proofErr w:type="spellStart"/>
      <w:r w:rsidRPr="00153161">
        <w:rPr>
          <w:color w:val="2C2D2E"/>
          <w:sz w:val="28"/>
          <w:szCs w:val="28"/>
        </w:rPr>
        <w:t>демультиплексоры</w:t>
      </w:r>
      <w:proofErr w:type="spellEnd"/>
      <w:r w:rsidRPr="00153161">
        <w:rPr>
          <w:color w:val="2C2D2E"/>
          <w:sz w:val="28"/>
          <w:szCs w:val="28"/>
        </w:rPr>
        <w:t xml:space="preserve"> ВОЛС на основе AWG.</w:t>
      </w:r>
    </w:p>
    <w:p w:rsidR="00CE6568" w:rsidRPr="00153161" w:rsidRDefault="00CE6568" w:rsidP="0015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b/>
          <w:color w:val="2C2D2E"/>
          <w:sz w:val="28"/>
          <w:szCs w:val="28"/>
        </w:rPr>
      </w:pPr>
      <w:r w:rsidRPr="00153161">
        <w:rPr>
          <w:b/>
          <w:color w:val="2C2D2E"/>
          <w:sz w:val="28"/>
          <w:szCs w:val="28"/>
        </w:rPr>
        <w:t>Практические задания:</w:t>
      </w:r>
    </w:p>
    <w:p w:rsidR="00153161" w:rsidRPr="00153161" w:rsidRDefault="00153161" w:rsidP="00153161">
      <w:pPr>
        <w:pStyle w:val="msonormalmrcssattr"/>
        <w:shd w:val="clear" w:color="auto" w:fill="FFFFFF"/>
        <w:spacing w:before="0" w:beforeAutospacing="0" w:after="0" w:afterAutospacing="0"/>
        <w:rPr>
          <w:b/>
          <w:color w:val="2C2D2E"/>
          <w:sz w:val="28"/>
          <w:szCs w:val="28"/>
        </w:rPr>
      </w:pP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>1. Измерить длину волны оптического лазерного излучателя ВОЛС.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>2. Измерить мощность оптического лазерного излучателя ВОЛС.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>3. Определить величину оптического затухания в механическом соединителе.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>4. Определить величину оптического затухания в сварном соединителе.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>5. Определить величину оптического затухания в оптическом аттенюаторе.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 xml:space="preserve">6. Определить величину оптического затухания в </w:t>
      </w:r>
      <w:proofErr w:type="spellStart"/>
      <w:r w:rsidRPr="00153161">
        <w:rPr>
          <w:color w:val="2C2D2E"/>
          <w:sz w:val="28"/>
          <w:szCs w:val="28"/>
        </w:rPr>
        <w:t>коннекторе</w:t>
      </w:r>
      <w:proofErr w:type="spellEnd"/>
      <w:r w:rsidRPr="00153161">
        <w:rPr>
          <w:color w:val="2C2D2E"/>
          <w:sz w:val="28"/>
          <w:szCs w:val="28"/>
        </w:rPr>
        <w:t> </w:t>
      </w:r>
      <w:r w:rsidRPr="00153161">
        <w:rPr>
          <w:color w:val="2C2D2E"/>
          <w:sz w:val="28"/>
          <w:szCs w:val="28"/>
          <w:lang w:val="en-US"/>
        </w:rPr>
        <w:t>ST </w:t>
      </w:r>
      <w:r w:rsidRPr="00153161">
        <w:rPr>
          <w:color w:val="2C2D2E"/>
          <w:sz w:val="28"/>
          <w:szCs w:val="28"/>
        </w:rPr>
        <w:t>типа.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 xml:space="preserve">7. Определить величину оптического затухания в </w:t>
      </w:r>
      <w:proofErr w:type="spellStart"/>
      <w:r w:rsidRPr="00153161">
        <w:rPr>
          <w:color w:val="2C2D2E"/>
          <w:sz w:val="28"/>
          <w:szCs w:val="28"/>
        </w:rPr>
        <w:t>коннекторе</w:t>
      </w:r>
      <w:proofErr w:type="spellEnd"/>
      <w:r w:rsidRPr="00153161">
        <w:rPr>
          <w:color w:val="2C2D2E"/>
          <w:sz w:val="28"/>
          <w:szCs w:val="28"/>
        </w:rPr>
        <w:t> </w:t>
      </w:r>
      <w:r w:rsidRPr="00153161">
        <w:rPr>
          <w:color w:val="2C2D2E"/>
          <w:sz w:val="28"/>
          <w:szCs w:val="28"/>
          <w:lang w:val="en-US"/>
        </w:rPr>
        <w:t>SC </w:t>
      </w:r>
      <w:r w:rsidRPr="00153161">
        <w:rPr>
          <w:color w:val="2C2D2E"/>
          <w:sz w:val="28"/>
          <w:szCs w:val="28"/>
        </w:rPr>
        <w:t>типа.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 xml:space="preserve">8. Определить величину оптического затухания в </w:t>
      </w:r>
      <w:proofErr w:type="spellStart"/>
      <w:r w:rsidRPr="00153161">
        <w:rPr>
          <w:color w:val="2C2D2E"/>
          <w:sz w:val="28"/>
          <w:szCs w:val="28"/>
        </w:rPr>
        <w:t>коннекторе</w:t>
      </w:r>
      <w:proofErr w:type="spellEnd"/>
      <w:r w:rsidRPr="00153161">
        <w:rPr>
          <w:color w:val="2C2D2E"/>
          <w:sz w:val="28"/>
          <w:szCs w:val="28"/>
        </w:rPr>
        <w:t> </w:t>
      </w:r>
      <w:r w:rsidRPr="00153161">
        <w:rPr>
          <w:color w:val="2C2D2E"/>
          <w:sz w:val="28"/>
          <w:szCs w:val="28"/>
          <w:lang w:val="en-US"/>
        </w:rPr>
        <w:t>LC </w:t>
      </w:r>
      <w:r w:rsidRPr="00153161">
        <w:rPr>
          <w:color w:val="2C2D2E"/>
          <w:sz w:val="28"/>
          <w:szCs w:val="28"/>
        </w:rPr>
        <w:t>типа.</w:t>
      </w:r>
    </w:p>
    <w:p w:rsidR="00CE6568" w:rsidRPr="00153161" w:rsidRDefault="00CE6568" w:rsidP="00153161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53161">
        <w:rPr>
          <w:color w:val="2C2D2E"/>
          <w:sz w:val="28"/>
          <w:szCs w:val="28"/>
        </w:rPr>
        <w:t> </w:t>
      </w:r>
    </w:p>
    <w:sectPr w:rsidR="00CE6568" w:rsidRPr="00153161" w:rsidSect="00450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55D0"/>
    <w:multiLevelType w:val="singleLevel"/>
    <w:tmpl w:val="ACD4EB74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">
    <w:nsid w:val="4E1A13A5"/>
    <w:multiLevelType w:val="singleLevel"/>
    <w:tmpl w:val="9D0C6F10"/>
    <w:lvl w:ilvl="0">
      <w:start w:val="10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2">
    <w:nsid w:val="62D70D8C"/>
    <w:multiLevelType w:val="hybridMultilevel"/>
    <w:tmpl w:val="3F8EB5D8"/>
    <w:lvl w:ilvl="0" w:tplc="9CB42B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E6568"/>
    <w:rsid w:val="0003472C"/>
    <w:rsid w:val="00084396"/>
    <w:rsid w:val="00153161"/>
    <w:rsid w:val="00161081"/>
    <w:rsid w:val="00424D5B"/>
    <w:rsid w:val="0045094E"/>
    <w:rsid w:val="004740EA"/>
    <w:rsid w:val="005F047A"/>
    <w:rsid w:val="00776117"/>
    <w:rsid w:val="008332EC"/>
    <w:rsid w:val="00CE6568"/>
    <w:rsid w:val="00DC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568"/>
    <w:pPr>
      <w:ind w:left="720"/>
      <w:contextualSpacing/>
    </w:pPr>
  </w:style>
  <w:style w:type="paragraph" w:customStyle="1" w:styleId="msonormalmrcssattr">
    <w:name w:val="msonormal_mr_css_attr"/>
    <w:basedOn w:val="a"/>
    <w:rsid w:val="00CE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E6568"/>
    <w:pPr>
      <w:widowControl w:val="0"/>
      <w:autoSpaceDE w:val="0"/>
      <w:autoSpaceDN w:val="0"/>
      <w:adjustRightInd w:val="0"/>
      <w:spacing w:after="0" w:line="288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E6568"/>
    <w:pPr>
      <w:widowControl w:val="0"/>
      <w:autoSpaceDE w:val="0"/>
      <w:autoSpaceDN w:val="0"/>
      <w:adjustRightInd w:val="0"/>
      <w:spacing w:after="0" w:line="283" w:lineRule="exact"/>
      <w:ind w:firstLine="4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E6568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CE656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belousova</dc:creator>
  <cp:lastModifiedBy>belousova</cp:lastModifiedBy>
  <cp:revision>3</cp:revision>
  <dcterms:created xsi:type="dcterms:W3CDTF">2023-12-20T11:43:00Z</dcterms:created>
  <dcterms:modified xsi:type="dcterms:W3CDTF">2023-12-20T11:45:00Z</dcterms:modified>
</cp:coreProperties>
</file>